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A52C" w14:textId="755D74CB" w:rsidR="00067A5D" w:rsidRPr="005736CF" w:rsidRDefault="00067A5D" w:rsidP="0082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4704B00" w14:textId="4A3A5141" w:rsidR="00067A5D" w:rsidRPr="005736CF" w:rsidRDefault="00067A5D" w:rsidP="00822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265D6E0F" w14:textId="4BC715BC" w:rsidR="00B35ADE" w:rsidRPr="005736CF" w:rsidRDefault="005736CF" w:rsidP="005736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Mitigeur thermostatique type</w:t>
      </w:r>
      <w:r w:rsidR="00B35ADE" w:rsidRPr="005736C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ULTRAMIX O</w:t>
      </w:r>
      <w:r w:rsidR="007D5E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</w:t>
      </w:r>
      <w:r w:rsidR="00B35ADE" w:rsidRPr="005736C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</w:t>
      </w:r>
      <w:r w:rsidR="007D5EC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 cartouche interchangeable </w:t>
      </w:r>
    </w:p>
    <w:p w14:paraId="5DD5351D" w14:textId="11FAE2AA" w:rsidR="00EE2941" w:rsidRDefault="005736CF" w:rsidP="002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="00B35ADE" w:rsidRPr="005736C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itigeur thermostatique pour hydrothérapie, balnéo ou </w:t>
      </w:r>
      <w:r w:rsidRPr="005736CF">
        <w:rPr>
          <w:rFonts w:ascii="Times New Roman" w:eastAsia="Times New Roman" w:hAnsi="Times New Roman" w:cs="Times New Roman"/>
          <w:sz w:val="24"/>
          <w:szCs w:val="24"/>
          <w:lang w:eastAsia="fr-FR"/>
        </w:rPr>
        <w:t>applications médicalisées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2C34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</w:t>
      </w:r>
      <w:r w:rsidR="00EE2941" w:rsidRPr="005736CF">
        <w:rPr>
          <w:rFonts w:ascii="Times New Roman" w:hAnsi="Times New Roman" w:cs="Times New Roman"/>
          <w:sz w:val="24"/>
          <w:szCs w:val="24"/>
        </w:rPr>
        <w:t xml:space="preserve">révu pour résister à l’eau de mer, l’eau adoucie et l’eau déminéralisée. </w:t>
      </w:r>
    </w:p>
    <w:p w14:paraId="142FC5F9" w14:textId="77777777" w:rsidR="002C3428" w:rsidRPr="002C3428" w:rsidRDefault="002C3428" w:rsidP="002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A9CCE" w14:textId="77777777" w:rsidR="002C3428" w:rsidRPr="005736CF" w:rsidRDefault="002C3428" w:rsidP="002C3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6CF">
        <w:rPr>
          <w:rFonts w:ascii="Times New Roman" w:eastAsia="Calibri" w:hAnsi="Times New Roman" w:cs="Times New Roman"/>
          <w:sz w:val="24"/>
          <w:szCs w:val="24"/>
        </w:rPr>
        <w:t xml:space="preserve">Pression de service maxi. : 10 </w:t>
      </w:r>
      <w:proofErr w:type="gramStart"/>
      <w:r w:rsidRPr="005736CF">
        <w:rPr>
          <w:rFonts w:ascii="Times New Roman" w:eastAsia="Calibri" w:hAnsi="Times New Roman" w:cs="Times New Roman"/>
          <w:sz w:val="24"/>
          <w:szCs w:val="24"/>
        </w:rPr>
        <w:t>bar</w:t>
      </w:r>
      <w:proofErr w:type="gramEnd"/>
      <w:r w:rsidRPr="005736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EE38EC" w14:textId="77777777" w:rsidR="002C3428" w:rsidRPr="005736CF" w:rsidRDefault="002C3428" w:rsidP="002C3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6CF">
        <w:rPr>
          <w:rFonts w:ascii="Times New Roman" w:eastAsia="Calibri" w:hAnsi="Times New Roman" w:cs="Times New Roman"/>
          <w:sz w:val="24"/>
          <w:szCs w:val="24"/>
        </w:rPr>
        <w:t>Pression de service mini. : 1 bar.</w:t>
      </w:r>
    </w:p>
    <w:p w14:paraId="080A5E0D" w14:textId="77777777" w:rsidR="002C3428" w:rsidRPr="005736CF" w:rsidRDefault="002C3428" w:rsidP="002C3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36CF">
        <w:rPr>
          <w:rFonts w:ascii="Times New Roman" w:eastAsia="Calibri" w:hAnsi="Times New Roman" w:cs="Times New Roman"/>
          <w:sz w:val="24"/>
          <w:szCs w:val="24"/>
        </w:rPr>
        <w:t>Pression de service recommandée : 2-4 bar.</w:t>
      </w:r>
    </w:p>
    <w:p w14:paraId="10C6C190" w14:textId="77777777" w:rsidR="002C3428" w:rsidRDefault="002C3428" w:rsidP="002C3428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5736CF">
        <w:rPr>
          <w:rFonts w:ascii="Times New Roman" w:eastAsia="Calibri" w:hAnsi="Times New Roman" w:cs="Times New Roman"/>
          <w:sz w:val="24"/>
          <w:szCs w:val="24"/>
        </w:rPr>
        <w:t>Température d’eau chaude maxi. : 85°C.</w:t>
      </w:r>
      <w:r w:rsidRPr="005736CF"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 </w:t>
      </w:r>
    </w:p>
    <w:p w14:paraId="37C717B2" w14:textId="2FFFBFE9" w:rsidR="007D5ECB" w:rsidRPr="005736CF" w:rsidRDefault="007D5ECB" w:rsidP="002C3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t xml:space="preserve">Agréé ACS. </w:t>
      </w:r>
    </w:p>
    <w:p w14:paraId="3554E05B" w14:textId="77777777" w:rsidR="002C3428" w:rsidRPr="005736CF" w:rsidRDefault="002C3428" w:rsidP="00EA4D1C">
      <w:pPr>
        <w:rPr>
          <w:rFonts w:ascii="Times New Roman" w:hAnsi="Times New Roman" w:cs="Times New Roman"/>
          <w:sz w:val="24"/>
          <w:szCs w:val="24"/>
        </w:rPr>
      </w:pPr>
    </w:p>
    <w:p w14:paraId="1E538FC8" w14:textId="19C755D4" w:rsidR="00EE2941" w:rsidRPr="005736CF" w:rsidRDefault="002C3428" w:rsidP="002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Graduation en degré</w:t>
      </w:r>
      <w:r w:rsidR="00EE2941" w:rsidRPr="005736CF">
        <w:rPr>
          <w:rFonts w:ascii="Times New Roman" w:hAnsi="Times New Roman" w:cs="Times New Roman"/>
          <w:sz w:val="24"/>
          <w:szCs w:val="24"/>
        </w:rPr>
        <w:t>, plage de 10/50°C (ou autre à spécifier), facilement étalonnable aux conditions hydrauliques de l’installation.</w:t>
      </w:r>
    </w:p>
    <w:p w14:paraId="06BFA74E" w14:textId="76F8486D" w:rsidR="00EE2941" w:rsidRPr="005736CF" w:rsidRDefault="002C3428" w:rsidP="002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E2941" w:rsidRPr="005736CF">
        <w:rPr>
          <w:rFonts w:ascii="Times New Roman" w:hAnsi="Times New Roman" w:cs="Times New Roman"/>
          <w:sz w:val="24"/>
          <w:szCs w:val="24"/>
        </w:rPr>
        <w:t>écanisme facilement accessible et équipé de visserie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2941" w:rsidRPr="005736CF">
        <w:rPr>
          <w:rFonts w:ascii="Times New Roman" w:hAnsi="Times New Roman" w:cs="Times New Roman"/>
          <w:sz w:val="24"/>
          <w:szCs w:val="24"/>
        </w:rPr>
        <w:t>, gicleurs de membrane et trémies en inox.</w:t>
      </w:r>
    </w:p>
    <w:p w14:paraId="0181FEEE" w14:textId="31A494D4" w:rsidR="00EE2941" w:rsidRPr="005736CF" w:rsidRDefault="002C3428" w:rsidP="002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E2941" w:rsidRPr="005736CF">
        <w:rPr>
          <w:rFonts w:ascii="Times New Roman" w:hAnsi="Times New Roman" w:cs="Times New Roman"/>
          <w:sz w:val="24"/>
          <w:szCs w:val="24"/>
        </w:rPr>
        <w:t xml:space="preserve">écanisme démontable </w:t>
      </w:r>
      <w:r>
        <w:rPr>
          <w:rFonts w:ascii="Times New Roman" w:hAnsi="Times New Roman" w:cs="Times New Roman"/>
          <w:sz w:val="24"/>
          <w:szCs w:val="24"/>
        </w:rPr>
        <w:t>et</w:t>
      </w:r>
      <w:r w:rsidR="00EE2941" w:rsidRPr="005736CF">
        <w:rPr>
          <w:rFonts w:ascii="Times New Roman" w:hAnsi="Times New Roman" w:cs="Times New Roman"/>
          <w:sz w:val="24"/>
          <w:szCs w:val="24"/>
        </w:rPr>
        <w:t xml:space="preserve"> équipé de filtres de protection et de clapets de non-retour</w:t>
      </w:r>
      <w:r w:rsidR="008225E3" w:rsidRPr="005736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DAEA6" w14:textId="07337DF5" w:rsidR="00EE2941" w:rsidRPr="005736CF" w:rsidRDefault="002C3428" w:rsidP="002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Température</w:t>
      </w:r>
      <w:r w:rsidR="00EE2941" w:rsidRPr="005736CF">
        <w:rPr>
          <w:rFonts w:ascii="Times New Roman" w:hAnsi="Times New Roman" w:cs="Times New Roman"/>
          <w:sz w:val="24"/>
          <w:szCs w:val="24"/>
        </w:rPr>
        <w:t xml:space="preserve"> de consigne insensible aux variations de débit de l’installation, à débit minimum comme maximum.</w:t>
      </w:r>
    </w:p>
    <w:p w14:paraId="7BAAEB22" w14:textId="77777777" w:rsidR="002C3428" w:rsidRDefault="002C3428" w:rsidP="002C3428">
      <w:pPr>
        <w:spacing w:after="0" w:line="240" w:lineRule="auto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 w:rsidRPr="002C3428">
        <w:rPr>
          <w:rFonts w:ascii="Times New Roman" w:hAnsi="Times New Roman" w:cs="Times New Roman"/>
          <w:sz w:val="24"/>
          <w:szCs w:val="24"/>
        </w:rPr>
        <w:t>Limitation de température maximale</w:t>
      </w:r>
      <w:r w:rsidR="004D3B2D" w:rsidRPr="002C3428">
        <w:rPr>
          <w:rFonts w:ascii="Times New Roman" w:hAnsi="Times New Roman" w:cs="Times New Roman"/>
          <w:sz w:val="24"/>
          <w:szCs w:val="24"/>
        </w:rPr>
        <w:t xml:space="preserve"> réglable et verrouillable</w:t>
      </w:r>
      <w:r w:rsidR="004D3B2D" w:rsidRPr="002C3428">
        <w:t>.</w:t>
      </w:r>
      <w:r w:rsidR="004D3B2D" w:rsidRPr="005736CF">
        <w:rPr>
          <w:rFonts w:ascii="Times New Roman" w:hAnsi="Times New Roman" w:cs="Times New Roman"/>
          <w:sz w:val="24"/>
          <w:szCs w:val="24"/>
        </w:rPr>
        <w:br/>
      </w:r>
      <w:r w:rsidRPr="002C3428">
        <w:rPr>
          <w:rFonts w:ascii="Times New Roman" w:hAnsi="Times New Roman" w:cs="Times New Roman"/>
          <w:sz w:val="24"/>
          <w:szCs w:val="24"/>
        </w:rPr>
        <w:t xml:space="preserve">Technologie </w:t>
      </w:r>
      <w:r w:rsidR="004D3B2D" w:rsidRPr="002C3428">
        <w:rPr>
          <w:rFonts w:ascii="Times New Roman" w:hAnsi="Times New Roman" w:cs="Times New Roman"/>
          <w:sz w:val="24"/>
          <w:szCs w:val="24"/>
        </w:rPr>
        <w:t>bilame</w:t>
      </w:r>
      <w:r>
        <w:rPr>
          <w:rStyle w:val="txtsouscontrol"/>
          <w:rFonts w:ascii="Times New Roman" w:hAnsi="Times New Roman" w:cs="Times New Roman"/>
          <w:sz w:val="28"/>
          <w:szCs w:val="28"/>
        </w:rPr>
        <w:t xml:space="preserve">. </w:t>
      </w:r>
      <w:r w:rsidR="004D3B2D" w:rsidRPr="005736CF">
        <w:rPr>
          <w:rFonts w:ascii="Times New Roman" w:hAnsi="Times New Roman" w:cs="Times New Roman"/>
          <w:sz w:val="24"/>
          <w:szCs w:val="24"/>
        </w:rPr>
        <w:br/>
      </w:r>
      <w:r w:rsidR="004D3B2D" w:rsidRPr="002C3428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M</w:t>
      </w: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aintenance simple</w:t>
      </w:r>
      <w:r w:rsidR="004D3B2D" w:rsidRPr="002C3428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 xml:space="preserve"> et </w:t>
      </w: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rapide.</w:t>
      </w:r>
      <w:r w:rsidR="004D3B2D" w:rsidRPr="005736CF">
        <w:rPr>
          <w:rStyle w:val="txtsouscontrol"/>
          <w:rFonts w:ascii="Times New Roman" w:hAnsi="Times New Roman" w:cs="Times New Roman"/>
          <w:sz w:val="24"/>
          <w:szCs w:val="24"/>
        </w:rPr>
        <w:t xml:space="preserve"> </w:t>
      </w:r>
      <w:r w:rsidR="004D3B2D" w:rsidRPr="005736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</w:t>
      </w:r>
      <w:r w:rsidRPr="002C3428">
        <w:rPr>
          <w:rFonts w:ascii="Times New Roman" w:hAnsi="Times New Roman" w:cs="Times New Roman"/>
          <w:sz w:val="24"/>
          <w:szCs w:val="24"/>
        </w:rPr>
        <w:t xml:space="preserve">récision du réglage et confort </w:t>
      </w:r>
      <w:r w:rsidR="004D3B2D" w:rsidRPr="002C3428">
        <w:rPr>
          <w:rFonts w:ascii="Times New Roman" w:hAnsi="Times New Roman" w:cs="Times New Roman"/>
          <w:sz w:val="24"/>
          <w:szCs w:val="24"/>
        </w:rPr>
        <w:t>de la stabilité de température à petit débit comme à grand débit.</w:t>
      </w:r>
      <w:r w:rsidR="004D3B2D" w:rsidRPr="002C3428">
        <w:rPr>
          <w:rStyle w:val="txtsouscontrol"/>
          <w:rFonts w:ascii="Times New Roman" w:hAnsi="Times New Roman" w:cs="Times New Roman"/>
          <w:sz w:val="28"/>
          <w:szCs w:val="28"/>
        </w:rPr>
        <w:t xml:space="preserve"> </w:t>
      </w:r>
      <w:r w:rsidRPr="002C3428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Sécurité anti-brûlure : fermeture automatique en cas de rupture d’alimentation d’eau froide.</w:t>
      </w:r>
    </w:p>
    <w:p w14:paraId="3115CB59" w14:textId="476CC078" w:rsidR="00EE2941" w:rsidRPr="005736CF" w:rsidRDefault="002C3428" w:rsidP="002C342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2C3428">
        <w:rPr>
          <w:rFonts w:ascii="Times New Roman" w:hAnsi="Times New Roman" w:cs="Times New Roman"/>
          <w:sz w:val="24"/>
          <w:szCs w:val="24"/>
        </w:rPr>
        <w:t>éponse anti-légionelle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3B2D" w:rsidRPr="005736CF">
        <w:rPr>
          <w:rFonts w:ascii="Times New Roman" w:eastAsia="Calibri" w:hAnsi="Times New Roman" w:cs="Times New Roman"/>
          <w:sz w:val="24"/>
          <w:szCs w:val="24"/>
        </w:rPr>
        <w:br/>
      </w:r>
    </w:p>
    <w:p w14:paraId="2C26D94B" w14:textId="0D5FFA61" w:rsidR="00B35ADE" w:rsidRPr="005736CF" w:rsidRDefault="00B35ADE" w:rsidP="0082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ADE" w:rsidRPr="005736CF" w:rsidSect="008225E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1FEF" w14:textId="77777777" w:rsidR="005736CF" w:rsidRDefault="005736CF" w:rsidP="005736CF">
      <w:pPr>
        <w:spacing w:after="0" w:line="240" w:lineRule="auto"/>
      </w:pPr>
      <w:r>
        <w:separator/>
      </w:r>
    </w:p>
  </w:endnote>
  <w:endnote w:type="continuationSeparator" w:id="0">
    <w:p w14:paraId="11364D03" w14:textId="77777777" w:rsidR="005736CF" w:rsidRDefault="005736CF" w:rsidP="0057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67A1" w14:textId="77777777" w:rsidR="005736CF" w:rsidRDefault="005736CF" w:rsidP="005736CF">
      <w:pPr>
        <w:spacing w:after="0" w:line="240" w:lineRule="auto"/>
      </w:pPr>
      <w:r>
        <w:separator/>
      </w:r>
    </w:p>
  </w:footnote>
  <w:footnote w:type="continuationSeparator" w:id="0">
    <w:p w14:paraId="617197FD" w14:textId="77777777" w:rsidR="005736CF" w:rsidRDefault="005736CF" w:rsidP="00573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1106" w14:textId="7F6DEFC8" w:rsidR="005736CF" w:rsidRDefault="005736C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4D826" wp14:editId="1AFD9593">
          <wp:simplePos x="0" y="0"/>
          <wp:positionH relativeFrom="margin">
            <wp:align>center</wp:align>
          </wp:positionH>
          <wp:positionV relativeFrom="page">
            <wp:posOffset>234372</wp:posOffset>
          </wp:positionV>
          <wp:extent cx="2979420" cy="563245"/>
          <wp:effectExtent l="0" t="0" r="0" b="8255"/>
          <wp:wrapSquare wrapText="bothSides"/>
          <wp:docPr id="1315052545" name="Image 1" descr="Watts 1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tts 1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41"/>
    <w:rsid w:val="000139CF"/>
    <w:rsid w:val="00022B9E"/>
    <w:rsid w:val="00067A5D"/>
    <w:rsid w:val="002C3428"/>
    <w:rsid w:val="003C6A25"/>
    <w:rsid w:val="00416118"/>
    <w:rsid w:val="004500E6"/>
    <w:rsid w:val="004D3B2D"/>
    <w:rsid w:val="005736CF"/>
    <w:rsid w:val="005C0629"/>
    <w:rsid w:val="006A3532"/>
    <w:rsid w:val="007A1E32"/>
    <w:rsid w:val="007D5ECB"/>
    <w:rsid w:val="008225E3"/>
    <w:rsid w:val="00A6257D"/>
    <w:rsid w:val="00B35ADE"/>
    <w:rsid w:val="00E46FBD"/>
    <w:rsid w:val="00EA4D1C"/>
    <w:rsid w:val="00EE2941"/>
    <w:rsid w:val="00F3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CBA6"/>
  <w15:chartTrackingRefBased/>
  <w15:docId w15:val="{89978F71-9536-4978-9724-8A316A32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tsouscontrol">
    <w:name w:val="txt_sous_control"/>
    <w:basedOn w:val="Policepardfaut"/>
    <w:rsid w:val="004D3B2D"/>
  </w:style>
  <w:style w:type="character" w:styleId="lev">
    <w:name w:val="Strong"/>
    <w:basedOn w:val="Policepardfaut"/>
    <w:uiPriority w:val="22"/>
    <w:qFormat/>
    <w:rsid w:val="004D3B2D"/>
    <w:rPr>
      <w:b/>
      <w:bCs/>
    </w:rPr>
  </w:style>
  <w:style w:type="paragraph" w:styleId="Sansinterligne">
    <w:name w:val="No Spacing"/>
    <w:uiPriority w:val="1"/>
    <w:qFormat/>
    <w:rsid w:val="00EA4D1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7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36CF"/>
  </w:style>
  <w:style w:type="paragraph" w:styleId="Pieddepage">
    <w:name w:val="footer"/>
    <w:basedOn w:val="Normal"/>
    <w:link w:val="PieddepageCar"/>
    <w:uiPriority w:val="99"/>
    <w:unhideWhenUsed/>
    <w:rsid w:val="0057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3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247C5A9AFAB4AA19C78C607D00E71" ma:contentTypeVersion="15" ma:contentTypeDescription="Crée un document." ma:contentTypeScope="" ma:versionID="7c2bca28a7d5ec3d4ee91bae3827cbdf">
  <xsd:schema xmlns:xsd="http://www.w3.org/2001/XMLSchema" xmlns:xs="http://www.w3.org/2001/XMLSchema" xmlns:p="http://schemas.microsoft.com/office/2006/metadata/properties" xmlns:ns2="ff159df9-1109-4843-aa05-b2a4dce27b50" xmlns:ns3="fec074f8-99b8-4987-bdf7-b67e64bcff53" targetNamespace="http://schemas.microsoft.com/office/2006/metadata/properties" ma:root="true" ma:fieldsID="50feaeaa48795121bb59e5e2243dd5bd" ns2:_="" ns3:_="">
    <xsd:import namespace="ff159df9-1109-4843-aa05-b2a4dce27b50"/>
    <xsd:import namespace="fec074f8-99b8-4987-bdf7-b67e64bcf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59df9-1109-4843-aa05-b2a4dce27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4f8-99b8-4987-bdf7-b67e64bcff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be0b530-43b0-4d6e-bff3-2df70ebdd75e}" ma:internalName="TaxCatchAll" ma:showField="CatchAllData" ma:web="fec074f8-99b8-4987-bdf7-b67e64bcf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074f8-99b8-4987-bdf7-b67e64bcff53" xsi:nil="true"/>
    <lcf76f155ced4ddcb4097134ff3c332f xmlns="ff159df9-1109-4843-aa05-b2a4dce27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4AF75-ABE4-406E-9F78-AA56278BAD20}"/>
</file>

<file path=customXml/itemProps2.xml><?xml version="1.0" encoding="utf-8"?>
<ds:datastoreItem xmlns:ds="http://schemas.openxmlformats.org/officeDocument/2006/customXml" ds:itemID="{7ABB059E-EDA1-4D86-8228-8369749BF649}"/>
</file>

<file path=customXml/itemProps3.xml><?xml version="1.0" encoding="utf-8"?>
<ds:datastoreItem xmlns:ds="http://schemas.openxmlformats.org/officeDocument/2006/customXml" ds:itemID="{F79A2D1B-EEF7-4DE0-8743-D9E73C9A5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WWT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Guenot, Valerie</dc:creator>
  <cp:keywords/>
  <dc:description/>
  <cp:lastModifiedBy>Rebelo, Etienne</cp:lastModifiedBy>
  <cp:revision>15</cp:revision>
  <dcterms:created xsi:type="dcterms:W3CDTF">2018-02-07T17:43:00Z</dcterms:created>
  <dcterms:modified xsi:type="dcterms:W3CDTF">2025-02-20T10:33:00Z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0x010100348247C5A9AFAB4AA19C78C607D00E71</vt:lpwstr>
  </property>
</Properties>
</file>